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大连市引进高层次人才认定申请表</w:t>
      </w:r>
    </w:p>
    <w:tbl>
      <w:tblPr>
        <w:tblStyle w:val="4"/>
        <w:tblpPr w:leftFromText="180" w:rightFromText="180" w:vertAnchor="text" w:horzAnchor="page" w:tblpX="1468" w:tblpY="306"/>
        <w:tblOverlap w:val="never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11"/>
        <w:gridCol w:w="1313"/>
        <w:gridCol w:w="233"/>
        <w:gridCol w:w="397"/>
        <w:gridCol w:w="1200"/>
        <w:gridCol w:w="1230"/>
        <w:gridCol w:w="1544"/>
        <w:gridCol w:w="6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4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一、申请人基本情况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申请人姓名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出生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日期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</w:t>
            </w: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类别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证件号码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2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党派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国籍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职称</w:t>
            </w:r>
          </w:p>
        </w:tc>
        <w:tc>
          <w:tcPr>
            <w:tcW w:w="1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毕业院校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（最高学历）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学历类别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学历层次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学科门类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一级学科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（专业类）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专业名称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固定电话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手机号码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在连工作情况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□劳动合同</w:t>
            </w:r>
            <w:r>
              <w:rPr>
                <w:rFonts w:hint="eastAsia" w:ascii="Times New Roman" w:hAnsi="Times New Roman" w:eastAsia="仿宋_GB2312" w:cs="Times New Roman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聘用合同</w:t>
            </w:r>
          </w:p>
          <w:p>
            <w:pPr>
              <w:spacing w:line="240" w:lineRule="atLeast"/>
              <w:ind w:firstLine="240" w:firstLineChars="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□自主创业  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</w:rPr>
              <w:t>□延退延聘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现有合同起止时间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   年  月至   年  月</w:t>
            </w:r>
          </w:p>
          <w:p>
            <w:pPr>
              <w:spacing w:line="240" w:lineRule="atLeast"/>
              <w:ind w:firstLine="240" w:firstLineChars="1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□无固定期限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原单位及职务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现单位及职务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7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安家费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发放方式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52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50%、30%、20%比例，分3年发放    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20%、30%、50%比</w:t>
            </w:r>
            <w:bookmarkStart w:id="1" w:name="_GoBack"/>
            <w:bookmarkEnd w:id="1"/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例，分3年发放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用人单位与人才自主约定，具体方案为__________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6" w:hRule="atLeast"/>
        </w:trPr>
        <w:tc>
          <w:tcPr>
            <w:tcW w:w="161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认定层次</w:t>
            </w:r>
          </w:p>
        </w:tc>
        <w:tc>
          <w:tcPr>
            <w:tcW w:w="7461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□尖端人才  □领军人才  □高端人才  □青年才俊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</w:trPr>
        <w:tc>
          <w:tcPr>
            <w:tcW w:w="4754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引进时间（精确到日期）</w:t>
            </w:r>
          </w:p>
        </w:tc>
        <w:tc>
          <w:tcPr>
            <w:tcW w:w="4318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示例：</w:t>
            </w: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2022.09.01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0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与认定层次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对应荣誉贡献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荣誉名称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授予部门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atLeast"/>
        </w:trPr>
        <w:tc>
          <w:tcPr>
            <w:tcW w:w="1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取得时间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6" w:hRule="atLeast"/>
        </w:trPr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本人排名</w:t>
            </w:r>
          </w:p>
        </w:tc>
        <w:tc>
          <w:tcPr>
            <w:tcW w:w="43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研究领域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二、用人单位基本情况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单位名称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大连海洋大学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单位统一社会信用代码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12210000422447523U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注册地址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大连市沙河口区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4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单位联系人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季奎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0411-84762629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单位银行账户</w:t>
            </w:r>
          </w:p>
        </w:tc>
        <w:tc>
          <w:tcPr>
            <w:tcW w:w="31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bookmarkStart w:id="0" w:name="OLE_LINK1"/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21201500400050000272</w:t>
            </w:r>
            <w:bookmarkEnd w:id="0"/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账户</w:t>
            </w:r>
          </w:p>
          <w:p>
            <w:pPr>
              <w:spacing w:line="240" w:lineRule="atLeast"/>
              <w:jc w:val="center"/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lang w:eastAsia="zh-CN"/>
              </w:rPr>
              <w:t>开户行</w:t>
            </w:r>
          </w:p>
        </w:tc>
        <w:tc>
          <w:tcPr>
            <w:tcW w:w="3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中国建设银行大连沙河口支行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16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sym w:font="Wingdings 2" w:char="0052"/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高等院校  □科研院所  □金融机构  □医疗卫生  □国有企业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□民营企业  □外资企业  □</w:t>
            </w:r>
            <w:r>
              <w:rPr>
                <w:rFonts w:ascii="Times New Roman" w:hAnsi="Times New Roman" w:eastAsia="仿宋_GB2312" w:cs="Times New Roman"/>
                <w:snapToGrid w:val="0"/>
                <w:color w:val="000000"/>
                <w:kern w:val="0"/>
                <w:sz w:val="24"/>
              </w:rPr>
              <w:t xml:space="preserve">中小幼及职业学校  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</w:rPr>
              <w:t xml:space="preserve">文化艺术单位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□其他事业单位  □社会团体  □其他</w:t>
            </w:r>
            <w:r>
              <w:rPr>
                <w:rFonts w:ascii="Times New Roman" w:hAnsi="Times New Roman" w:cs="Times New Roman"/>
                <w:snapToGrid w:val="0"/>
                <w:kern w:val="0"/>
                <w:sz w:val="24"/>
              </w:rPr>
              <w:t>__________________</w:t>
            </w:r>
            <w:r>
              <w:rPr>
                <w:rFonts w:ascii="Times New Roman" w:hAnsi="Times New Roman" w:eastAsia="仿宋_GB2312" w:cs="Times New Roman"/>
                <w:snapToGrid w:val="0"/>
                <w:kern w:val="0"/>
                <w:sz w:val="24"/>
              </w:rPr>
              <w:t>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643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主要工作经历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0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申请人承诺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本人承诺填报信息及申请材料真实准确，如发生工作变动、办理退休等情形，第一时间告知工作单位及认定部门。若填报失实或违反有关规定，愿承担相应责任。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在安家费3年保障期内，因个人原因离连的，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本人自愿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退回已发放全部安家费。</w:t>
            </w:r>
          </w:p>
          <w:p>
            <w:pPr>
              <w:spacing w:line="440" w:lineRule="exac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ind w:firstLine="2640" w:firstLineChars="11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申请人（签名）：     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99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审核意见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ind w:firstLine="482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（公章）</w:t>
            </w: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8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78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sz w:val="24"/>
              </w:rPr>
              <w:t>人才认定地区、部门和单位意见</w:t>
            </w:r>
          </w:p>
        </w:tc>
        <w:tc>
          <w:tcPr>
            <w:tcW w:w="74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         </w:t>
            </w:r>
          </w:p>
          <w:p>
            <w:pPr>
              <w:spacing w:line="240" w:lineRule="atLeas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6000" w:firstLineChars="250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ind w:firstLine="4440" w:firstLineChars="1850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 xml:space="preserve">                                         年    月   日</w:t>
            </w:r>
          </w:p>
          <w:p>
            <w:pPr>
              <w:spacing w:line="240" w:lineRule="atLeas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38"/>
          <w:szCs w:val="38"/>
        </w:rPr>
        <w:sectPr>
          <w:headerReference r:id="rId3" w:type="even"/>
          <w:footerReference r:id="rId4" w:type="even"/>
          <w:pgSz w:w="11906" w:h="16838"/>
          <w:pgMar w:top="720" w:right="720" w:bottom="720" w:left="72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3MzBmYWEzNjQ0ZTlkOTQxMTNhYzUzNWM0ZWM0M2UifQ=="/>
  </w:docVars>
  <w:rsids>
    <w:rsidRoot w:val="0AAA0424"/>
    <w:rsid w:val="09E91967"/>
    <w:rsid w:val="0AAA0424"/>
    <w:rsid w:val="0BBE4C0A"/>
    <w:rsid w:val="397C30F1"/>
    <w:rsid w:val="54482775"/>
    <w:rsid w:val="56A22776"/>
    <w:rsid w:val="65BC5449"/>
    <w:rsid w:val="746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2022-10-24T08:28:00Z</dcterms:created>
  <dc:creator>一如既往</dc:creator>
  <cp:lastModifiedBy>罗一夫</cp:lastModifiedBy>
  <cp:lastPrinted>2022-11-14T01:13:00Z</cp:lastPrinted>
  <dcterms:modified xsi:type="dcterms:W3CDTF">2023-03-03T05:42:15Z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0F47FAC87CDC455885384C8EA4548AD4</vt:lpwstr>
  </property>
</Properties>
</file>